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04030110 ปริมาณการเคลื่อนตัวของตะกอนในแม่น้ำและชายฝั่ง</w:t>
      </w:r>
    </w:p>
    <w:tbl>
      <w:tblPr>
        <w:tblStyle w:val="Table1"/>
        <w:tblW w:w="1516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  <w:tblGridChange w:id="0">
          <w:tblGrid>
            <w:gridCol w:w="1985"/>
            <w:gridCol w:w="1984"/>
            <w:gridCol w:w="2127"/>
            <w:gridCol w:w="1417"/>
            <w:gridCol w:w="1701"/>
            <w:gridCol w:w="1559"/>
            <w:gridCol w:w="1843"/>
            <w:gridCol w:w="2552"/>
          </w:tblGrid>
        </w:tblGridChange>
      </w:tblGrid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Table Name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3">
            <w:pPr>
              <w:spacing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FLOW_SED_RATE</w:t>
            </w:r>
          </w:p>
        </w:tc>
      </w:tr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Table Description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B">
            <w:pPr>
              <w:spacing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ปริมาณการเคลื่อนตัวของตะกอนในแม่น้ำและชายฝั่ง</w:t>
            </w:r>
          </w:p>
        </w:tc>
      </w:tr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Column 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Description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Data 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Constraint 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Reference Table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Reference Column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Value Description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color w:val="000000"/>
                <w:sz w:val="30"/>
                <w:szCs w:val="30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LCT_SED_ID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รหัสจุดเก็บตะกอน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24"/>
                <w:szCs w:val="24"/>
                <w:rtl w:val="0"/>
              </w:rPr>
              <w:t xml:space="preserve">(รหัสจังหวัด+เลขรันนิ่ง 4 หลัก)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NVARCHAR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PK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(รหัสจังหวัด+เลขรันนิ่ง 4 หลัก)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UTM_E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ค่า UTM ตะวันออก พื้นหลักฐาน WGS 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UTM_N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ค่า UTM เหนือ พื้นหลักฐาน WGS 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INT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ZONE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กริดโซน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NVARCHAR (5)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GRAIN_S_T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ขนาดตะกอน(ภาษาไทย)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NVARCHAR (250)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GRAIN_S_E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ขนาดตะกอน(ภาษาอังกฤษ)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NVARCHAR (250)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F_SED_Rgpd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อัตราการไหลของตะกอนในน้ำทะเล 1 ลูกบาศก์เมตร (กรัม/วัน)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NUMERIC (18,8)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SSC_gpsqm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ค่าความเข้มข้นของตะกอน (กรัม/ลูกบาศก์เมตร)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NUMERIC (18,8)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SEASON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มรสุม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NVARCHAR (100)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BEACH_NAME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ชื่อหาด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NVARCHAR (100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DATE_SUR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วันที่ พ.ศ. ที่สำรวจ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DATE_COMPI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วันที่ พ.ศ. ที่ประมวลผล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YEAR_SUR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ปี พ.ศ ที่สำรวจ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INT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PROVINCE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จังหวัด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0"/>
                <w:szCs w:val="30"/>
                <w:rtl w:val="0"/>
              </w:rPr>
              <w:t xml:space="preserve">NVARCHAR (100)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20" w:before="120" w:lineRule="auto"/>
              <w:rPr>
                <w:rFonts w:ascii="Sarabun" w:cs="Sarabun" w:eastAsia="Sarabun" w:hAnsi="Sarabun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Sarabun" w:cs="Sarabun" w:eastAsia="Sarabun" w:hAnsi="Sarabu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0B4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069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RH8iP1HncO70gUxtZt/8F+tFQ==">AMUW2mW0q+hNNnakg15+j8XepsS2TOQj+98WqxyvEQieaC70h1PTbv4iZ5Ljhte8Hau7TK5MXPng88VlmgOYglcyOR0ZHFaXWO+Wd1KpEnJVHwv0RY8sSCqZSsYDJVHj3kJn3XYQZ5LY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2022-02-10T18:56:00Z</dcterms:created>
  <dc:creator>Sawitree</dc:creator>
</cp:coreProperties>
</file>